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70" w:rsidRDefault="00210B70" w:rsidP="00210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B70">
        <w:rPr>
          <w:rFonts w:ascii="Times New Roman" w:hAnsi="Times New Roman" w:cs="Times New Roman"/>
          <w:b/>
          <w:sz w:val="28"/>
          <w:szCs w:val="28"/>
        </w:rPr>
        <w:t xml:space="preserve">Теоретические и практические аспекты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закупок в </w:t>
      </w:r>
      <w:r w:rsidR="00277198">
        <w:rPr>
          <w:rFonts w:ascii="Times New Roman" w:hAnsi="Times New Roman" w:cs="Times New Roman"/>
          <w:b/>
          <w:sz w:val="28"/>
          <w:szCs w:val="28"/>
        </w:rPr>
        <w:t xml:space="preserve">увязке с бюджетным и стратегическим планированием </w:t>
      </w:r>
    </w:p>
    <w:p w:rsidR="00210B70" w:rsidRDefault="00210B70" w:rsidP="0021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2016 </w:t>
      </w:r>
      <w:r w:rsidR="008A5E66">
        <w:rPr>
          <w:rFonts w:ascii="Times New Roman" w:hAnsi="Times New Roman" w:cs="Times New Roman"/>
          <w:sz w:val="28"/>
          <w:szCs w:val="28"/>
        </w:rPr>
        <w:t>года Законом № 44-ФЗ</w:t>
      </w:r>
      <w:r>
        <w:rPr>
          <w:rFonts w:ascii="Times New Roman" w:hAnsi="Times New Roman" w:cs="Times New Roman"/>
          <w:sz w:val="28"/>
          <w:szCs w:val="28"/>
        </w:rPr>
        <w:t xml:space="preserve"> введена обязанность для заказчиков всех уровней по планированию, в том числе составлению и утверждению планов закупок, а также их обоснованию.</w:t>
      </w:r>
    </w:p>
    <w:p w:rsidR="00A53B2C" w:rsidRDefault="00210B70" w:rsidP="00A53B2C">
      <w:pPr>
        <w:pStyle w:val="ConsPlusNormal"/>
        <w:ind w:firstLine="540"/>
        <w:jc w:val="both"/>
      </w:pPr>
      <w:r>
        <w:t>В планах закупок необходимо указывать цели осуществления закупок, наименования объектов закупки, сроки (периодичность) осуществления закупок, объемы финансового обеспечения, некоторые иные сведения (</w:t>
      </w:r>
      <w:hyperlink r:id="rId7" w:history="1">
        <w:r w:rsidRPr="00210B70">
          <w:t>ч. 2 ст. 17</w:t>
        </w:r>
      </w:hyperlink>
      <w:r w:rsidR="008A5E66">
        <w:t xml:space="preserve"> Закона №</w:t>
      </w:r>
      <w:r>
        <w:t xml:space="preserve"> 44-ФЗ). </w:t>
      </w:r>
      <w:r w:rsidR="00A53B2C">
        <w:t>Заказчики обязаны обосновывать все закупки, которые включаются в план закупок, план-график (</w:t>
      </w:r>
      <w:hyperlink r:id="rId8" w:history="1">
        <w:r w:rsidR="00A53B2C" w:rsidRPr="00A53B2C">
          <w:t>ч. 1 ст. 18</w:t>
        </w:r>
      </w:hyperlink>
      <w:r w:rsidR="00A53B2C">
        <w:t xml:space="preserve"> Закона N 44-ФЗ).</w:t>
      </w:r>
    </w:p>
    <w:p w:rsidR="00C333CC" w:rsidRPr="00277198" w:rsidRDefault="00C333CC" w:rsidP="00C3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98">
        <w:rPr>
          <w:rFonts w:ascii="Times New Roman" w:hAnsi="Times New Roman" w:cs="Times New Roman"/>
          <w:sz w:val="28"/>
          <w:szCs w:val="28"/>
        </w:rPr>
        <w:t xml:space="preserve">При этом в план закупок включаются </w:t>
      </w:r>
      <w:r w:rsidRPr="00277198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мероприятия государственной</w:t>
      </w:r>
      <w:r w:rsidR="00795D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(муниципальной)</w:t>
      </w:r>
      <w:r w:rsidRPr="002771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программы</w:t>
      </w:r>
      <w:r w:rsidRPr="00277198">
        <w:rPr>
          <w:rFonts w:ascii="Times New Roman" w:hAnsi="Times New Roman" w:cs="Times New Roman"/>
          <w:sz w:val="28"/>
          <w:szCs w:val="28"/>
        </w:rPr>
        <w:t xml:space="preserve">, </w:t>
      </w:r>
      <w:r w:rsidRPr="00277198">
        <w:rPr>
          <w:rFonts w:ascii="Times New Roman" w:hAnsi="Times New Roman" w:cs="Times New Roman"/>
          <w:b/>
          <w:i/>
          <w:sz w:val="28"/>
          <w:szCs w:val="28"/>
          <w:u w:val="single"/>
        </w:rPr>
        <w:t>иного документа стратегического и программно-целевого планирования</w:t>
      </w:r>
      <w:r w:rsidRPr="00277198">
        <w:rPr>
          <w:rFonts w:ascii="Times New Roman" w:hAnsi="Times New Roman" w:cs="Times New Roman"/>
          <w:sz w:val="28"/>
          <w:szCs w:val="28"/>
        </w:rPr>
        <w:t>, с указанием соответствующего ожидаемого результата реализации такого мероприятия либо наименование функции (полномочия) органа государственной власти (государственного органа), органа управления государственным внебюджетным фондом Российской Федерации, не предусмотренной указанными программами, а также наименование международного договора Российской Федерации, если закупка осуществляется в целях исполнения международных обязательств Российской Федерации и (или) реализации межгосударственных целевых программ, участником которы</w:t>
      </w:r>
      <w:r>
        <w:rPr>
          <w:rFonts w:ascii="Times New Roman" w:hAnsi="Times New Roman" w:cs="Times New Roman"/>
          <w:sz w:val="28"/>
          <w:szCs w:val="28"/>
        </w:rPr>
        <w:t>х является Российская Федерация.</w:t>
      </w:r>
    </w:p>
    <w:p w:rsidR="008A5E66" w:rsidRDefault="008A5E66" w:rsidP="00210B70">
      <w:pPr>
        <w:pStyle w:val="ConsPlusNormal"/>
        <w:ind w:firstLine="540"/>
        <w:jc w:val="both"/>
      </w:pPr>
      <w:r>
        <w:t>Статьей 7</w:t>
      </w:r>
      <w:r w:rsidRPr="008A5E66">
        <w:t xml:space="preserve">.29.3 </w:t>
      </w:r>
      <w:r>
        <w:t>КоАП за включение в план закупок объекта или объектов закупки, не соответствующих целям осуществления закупок</w:t>
      </w:r>
      <w:r w:rsidR="008543FB">
        <w:t>,</w:t>
      </w:r>
      <w:r>
        <w:t xml:space="preserve"> влечет наложение административного штрафа </w:t>
      </w:r>
      <w:r w:rsidR="008543FB">
        <w:t>на должностных лиц в размере от двадцати до пятидесяти тысяч рублей.</w:t>
      </w:r>
    </w:p>
    <w:p w:rsidR="003933D1" w:rsidRDefault="003933D1" w:rsidP="0027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33D1">
        <w:rPr>
          <w:rFonts w:ascii="Times New Roman" w:hAnsi="Times New Roman" w:cs="Times New Roman"/>
          <w:sz w:val="28"/>
          <w:szCs w:val="28"/>
        </w:rPr>
        <w:t xml:space="preserve">вязь бюджетного и стратегического планирования </w:t>
      </w:r>
      <w:r w:rsidR="00E52EE1">
        <w:rPr>
          <w:rFonts w:ascii="Times New Roman" w:hAnsi="Times New Roman" w:cs="Times New Roman"/>
          <w:sz w:val="28"/>
          <w:szCs w:val="28"/>
        </w:rPr>
        <w:t xml:space="preserve">при формировании плана закупок </w:t>
      </w:r>
      <w:r w:rsidRPr="003933D1">
        <w:rPr>
          <w:rFonts w:ascii="Times New Roman" w:hAnsi="Times New Roman" w:cs="Times New Roman"/>
          <w:sz w:val="28"/>
          <w:szCs w:val="28"/>
        </w:rPr>
        <w:t>устанавливается через включение</w:t>
      </w:r>
      <w:r w:rsidR="00E52EE1">
        <w:rPr>
          <w:rFonts w:ascii="Times New Roman" w:hAnsi="Times New Roman" w:cs="Times New Roman"/>
          <w:sz w:val="28"/>
          <w:szCs w:val="28"/>
        </w:rPr>
        <w:t xml:space="preserve"> в данный документ целей осуществления закупок, их ожидаемых результатов, а также объемов финансового обеспечения на их реализацию</w:t>
      </w:r>
      <w:r w:rsidRPr="003933D1">
        <w:rPr>
          <w:rFonts w:ascii="Times New Roman" w:hAnsi="Times New Roman" w:cs="Times New Roman"/>
          <w:sz w:val="28"/>
          <w:szCs w:val="28"/>
        </w:rPr>
        <w:t>.</w:t>
      </w:r>
    </w:p>
    <w:p w:rsidR="007512B2" w:rsidRPr="007512B2" w:rsidRDefault="00E52EE1" w:rsidP="007512B2">
      <w:pPr>
        <w:pStyle w:val="ConsPlusNormal"/>
        <w:ind w:firstLine="540"/>
        <w:jc w:val="both"/>
      </w:pPr>
      <w:r>
        <w:t>Правовые основы стратегического планирования</w:t>
      </w:r>
      <w:r w:rsidRPr="003933D1">
        <w:t xml:space="preserve"> </w:t>
      </w:r>
      <w:r>
        <w:t>определены Федеральным законом от 28.06.2014 №</w:t>
      </w:r>
      <w:r w:rsidR="00795DF0">
        <w:t> </w:t>
      </w:r>
      <w:r w:rsidRPr="003933D1">
        <w:t>172-ФЗ</w:t>
      </w:r>
      <w:r>
        <w:t xml:space="preserve"> «О стратегическом планировании в Российской Федерации» (далее – Закон № 172-ФЗ).</w:t>
      </w:r>
      <w:r w:rsidR="007512B2" w:rsidRPr="007512B2">
        <w:t xml:space="preserve">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795DF0" w:rsidRDefault="00795DF0" w:rsidP="00795DF0">
      <w:pPr>
        <w:pStyle w:val="ConsPlusNormal"/>
        <w:ind w:firstLine="540"/>
        <w:jc w:val="both"/>
      </w:pPr>
      <w:r>
        <w:t>К документам стратегического планирования, разрабатываемым на уровне субъекта Российской Федерации, относятся</w:t>
      </w:r>
      <w:r w:rsidR="006E30F5">
        <w:t xml:space="preserve"> (ч. 4 ст. 11 Закона № 172-ФЗ)</w:t>
      </w:r>
      <w:r>
        <w:t>:</w:t>
      </w:r>
    </w:p>
    <w:p w:rsidR="00795DF0" w:rsidRDefault="00795DF0" w:rsidP="00795DF0">
      <w:pPr>
        <w:pStyle w:val="ConsPlusNormal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795DF0" w:rsidRDefault="00795DF0" w:rsidP="00795DF0">
      <w:pPr>
        <w:pStyle w:val="ConsPlusNormal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795DF0" w:rsidRDefault="00795DF0" w:rsidP="00795DF0">
      <w:pPr>
        <w:pStyle w:val="ConsPlusNormal"/>
        <w:ind w:firstLine="540"/>
        <w:jc w:val="both"/>
      </w:pPr>
      <w:r>
        <w:lastRenderedPageBreak/>
        <w:t>а) прогноз социально-экономического развития субъекта Российской Федерации на долгосрочный период;</w:t>
      </w:r>
    </w:p>
    <w:p w:rsidR="00795DF0" w:rsidRDefault="00795DF0" w:rsidP="00795DF0">
      <w:pPr>
        <w:pStyle w:val="ConsPlusNormal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795DF0" w:rsidRDefault="00795DF0" w:rsidP="00795DF0">
      <w:pPr>
        <w:pStyle w:val="ConsPlusNormal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795DF0" w:rsidRDefault="00795DF0" w:rsidP="00795DF0">
      <w:pPr>
        <w:pStyle w:val="ConsPlusNormal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795DF0" w:rsidRDefault="00795DF0" w:rsidP="00795DF0">
      <w:pPr>
        <w:pStyle w:val="ConsPlusNormal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795DF0" w:rsidRDefault="00795DF0" w:rsidP="00795DF0">
      <w:pPr>
        <w:pStyle w:val="ConsPlusNormal"/>
        <w:ind w:firstLine="540"/>
        <w:jc w:val="both"/>
      </w:pPr>
      <w:r>
        <w:t>б) государственные программы субъекта Российской Федерации;</w:t>
      </w:r>
    </w:p>
    <w:p w:rsidR="00795DF0" w:rsidRDefault="00795DF0" w:rsidP="00795DF0">
      <w:pPr>
        <w:pStyle w:val="ConsPlusNormal"/>
        <w:ind w:firstLine="540"/>
        <w:jc w:val="both"/>
      </w:pPr>
      <w:r>
        <w:t>в) схема территориального планирования субъекта Российской Федерации.</w:t>
      </w:r>
    </w:p>
    <w:p w:rsidR="002B2C40" w:rsidRDefault="002B2C40" w:rsidP="002B2C40">
      <w:pPr>
        <w:pStyle w:val="ConsPlusNormal"/>
        <w:ind w:firstLine="540"/>
        <w:jc w:val="both"/>
      </w:pPr>
      <w:r>
        <w:t>Государственные (муниципальные) программы относятся к документам стратегического планирования, которые содержат комплекс планируемых мероприятий, взаимоувязанных по задачам, срокам осуществления, исполнителям и ресурсам, обеспечивающие наиболее эффективное достижение целей и решение задач социально-экономического развития.</w:t>
      </w:r>
    </w:p>
    <w:p w:rsidR="00727E21" w:rsidRDefault="00727E21" w:rsidP="002B2C40">
      <w:pPr>
        <w:pStyle w:val="ConsPlusNormal"/>
        <w:ind w:firstLine="540"/>
        <w:jc w:val="both"/>
      </w:pPr>
      <w:r>
        <w:t>Учитывая, что бюджеты формируются по программно-целевому принципу, основным документов стратегического планирования при формировании плана закупок являются государственные (муниципальные программы).</w:t>
      </w:r>
    </w:p>
    <w:p w:rsidR="002B2C40" w:rsidRDefault="002B2C40" w:rsidP="002B2C40">
      <w:pPr>
        <w:pStyle w:val="ConsPlusNormal"/>
        <w:ind w:firstLine="540"/>
        <w:jc w:val="both"/>
      </w:pPr>
      <w:r>
        <w:t>Таким образом, план закупок можно отнести к документам стратегического планирования в сфере закупок определенного заказчика. Так как на этапе его фо</w:t>
      </w:r>
      <w:r w:rsidR="00727E21">
        <w:t>рмирования происходит увязка</w:t>
      </w:r>
      <w:r>
        <w:t xml:space="preserve"> целей, обозначенных в документах стратегического планирования различных уровней власти, конечных результатов их достижения</w:t>
      </w:r>
      <w:r w:rsidR="00727E21">
        <w:t xml:space="preserve"> с объемами </w:t>
      </w:r>
      <w:r w:rsidR="00A53B2C">
        <w:t xml:space="preserve">требуемой </w:t>
      </w:r>
      <w:r w:rsidR="00727E21">
        <w:t xml:space="preserve">продукции </w:t>
      </w:r>
      <w:r>
        <w:t>(товаров, работ, услуг), которые заказчикам н</w:t>
      </w:r>
      <w:r w:rsidR="00A17033">
        <w:t xml:space="preserve">еобходимо приобрести в целях </w:t>
      </w:r>
      <w:r>
        <w:t>достижения поставленных целей.</w:t>
      </w:r>
    </w:p>
    <w:p w:rsidR="00795DF0" w:rsidRDefault="00A17033" w:rsidP="00795DF0">
      <w:pPr>
        <w:pStyle w:val="ConsPlusNormal"/>
        <w:ind w:firstLine="540"/>
        <w:jc w:val="both"/>
      </w:pPr>
      <w:r>
        <w:t xml:space="preserve">Связь стратегического и бюджетного планирования осуществляется на этапе составления проектов бюджетов различных уровней. Согласно ч. 1 ст. 169 БК РФ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C17572" w:rsidRDefault="00C17572" w:rsidP="00C17572">
      <w:pPr>
        <w:pStyle w:val="ConsPlusNormal"/>
        <w:ind w:firstLine="540"/>
        <w:jc w:val="both"/>
      </w:pPr>
      <w:r>
        <w:t>Составление проектов бюджетов основывается на (ч.2 ст. 172 БК РФ):</w:t>
      </w:r>
    </w:p>
    <w:p w:rsidR="00C17572" w:rsidRDefault="00C17572" w:rsidP="00C17572">
      <w:pPr>
        <w:pStyle w:val="ConsPlusNormal"/>
        <w:ind w:firstLine="540"/>
        <w:jc w:val="both"/>
      </w:pPr>
      <w: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17572" w:rsidRDefault="00C17572" w:rsidP="00C17572">
      <w:pPr>
        <w:pStyle w:val="ConsPlusNormal"/>
        <w:ind w:firstLine="540"/>
        <w:jc w:val="both"/>
      </w:pPr>
      <w:r>
        <w:t xml:space="preserve">основных </w:t>
      </w:r>
      <w:hyperlink r:id="rId9" w:history="1">
        <w:r w:rsidRPr="00C17572">
          <w:t>направлениях</w:t>
        </w:r>
      </w:hyperlink>
      <w:r>
        <w:t xml:space="preserve"> бюджетной политики и основных </w:t>
      </w:r>
      <w:hyperlink r:id="rId10" w:history="1">
        <w:r w:rsidRPr="00C17572">
          <w:t>направлениях</w:t>
        </w:r>
      </w:hyperlink>
      <w:r>
        <w:t xml:space="preserve"> налоговой политики;</w:t>
      </w:r>
    </w:p>
    <w:p w:rsidR="00C17572" w:rsidRDefault="00C17572" w:rsidP="00C17572">
      <w:pPr>
        <w:pStyle w:val="ConsPlusNormal"/>
        <w:ind w:firstLine="540"/>
        <w:jc w:val="both"/>
      </w:pPr>
      <w:r>
        <w:t>основных направлениях таможенно-тарифной политики Российской Федерации;</w:t>
      </w:r>
    </w:p>
    <w:p w:rsidR="00C17572" w:rsidRDefault="00C17572" w:rsidP="00C17572">
      <w:pPr>
        <w:pStyle w:val="ConsPlusNormal"/>
        <w:ind w:firstLine="540"/>
        <w:jc w:val="both"/>
      </w:pPr>
      <w:r>
        <w:t>прогнозе социально-экономического развития;</w:t>
      </w:r>
    </w:p>
    <w:p w:rsidR="00C17572" w:rsidRDefault="00C17572" w:rsidP="00C17572">
      <w:pPr>
        <w:pStyle w:val="ConsPlusNormal"/>
        <w:ind w:firstLine="540"/>
        <w:jc w:val="both"/>
      </w:pPr>
      <w:r>
        <w:t>бюджетном прогнозе (проекте бюджетного прогноза, проекте изменений бюджетного прогноза) на долгосрочный период;</w:t>
      </w:r>
    </w:p>
    <w:p w:rsidR="00C17572" w:rsidRDefault="00C17572" w:rsidP="00C17572">
      <w:pPr>
        <w:pStyle w:val="ConsPlusNormal"/>
        <w:ind w:firstLine="540"/>
        <w:jc w:val="both"/>
      </w:pPr>
      <w: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E52EE1" w:rsidRDefault="00E52EE1" w:rsidP="0027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3D1">
        <w:rPr>
          <w:rFonts w:ascii="Times New Roman" w:hAnsi="Times New Roman" w:cs="Times New Roman"/>
          <w:sz w:val="28"/>
          <w:szCs w:val="28"/>
        </w:rPr>
        <w:t>В ходе бюджетного планирования определяются объемы, структуры и направления использования денежных ресурсов</w:t>
      </w:r>
      <w:r w:rsidR="005A1D39">
        <w:rPr>
          <w:rFonts w:ascii="Times New Roman" w:hAnsi="Times New Roman" w:cs="Times New Roman"/>
          <w:sz w:val="28"/>
          <w:szCs w:val="28"/>
        </w:rPr>
        <w:t xml:space="preserve"> с учетом документов стратегического планирования</w:t>
      </w:r>
      <w:r w:rsidR="00751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572" w:rsidRDefault="005A1D39" w:rsidP="0027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на практике, как применить действующие нормы законодательства о стратегическом и бюджетном планировании при подготовке плана закупок и при этом минимизировать риски привлечения к административной ответственности (хочу заметить – довольно существенной для должностных лиц заказчика) на данном этапе.</w:t>
      </w:r>
    </w:p>
    <w:p w:rsidR="00A53B2C" w:rsidRDefault="00A53B2C" w:rsidP="00A5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2C">
        <w:rPr>
          <w:rFonts w:ascii="Times New Roman" w:hAnsi="Times New Roman" w:cs="Times New Roman"/>
          <w:sz w:val="28"/>
          <w:szCs w:val="28"/>
        </w:rPr>
        <w:t>План закупок формируется в процессе составления и рассмотрения проектов бюджетов бюджетной системы РФ и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(</w:t>
      </w:r>
      <w:hyperlink r:id="rId11" w:history="1">
        <w:r w:rsidRPr="00A53B2C">
          <w:rPr>
            <w:rFonts w:ascii="Times New Roman" w:hAnsi="Times New Roman" w:cs="Times New Roman"/>
            <w:sz w:val="28"/>
            <w:szCs w:val="28"/>
          </w:rPr>
          <w:t>ч. 7 ст.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A53B2C">
        <w:rPr>
          <w:rFonts w:ascii="Times New Roman" w:hAnsi="Times New Roman" w:cs="Times New Roman"/>
          <w:sz w:val="28"/>
          <w:szCs w:val="28"/>
        </w:rPr>
        <w:t xml:space="preserve"> 44-ФЗ). Бюджетные учреждения должны утверждать планы закупок в течение 10 рабочих дней после утверждения плана своей финансово-хозяйственной деятельности (</w:t>
      </w:r>
      <w:hyperlink r:id="rId12" w:history="1">
        <w:r w:rsidRPr="00A53B2C">
          <w:rPr>
            <w:rFonts w:ascii="Times New Roman" w:hAnsi="Times New Roman" w:cs="Times New Roman"/>
            <w:sz w:val="28"/>
            <w:szCs w:val="28"/>
          </w:rPr>
          <w:t>ч. 8 ст.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A53B2C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A53B2C" w:rsidRDefault="00A53B2C" w:rsidP="00A5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в процессе состав</w:t>
      </w:r>
      <w:r w:rsidR="00104E78">
        <w:rPr>
          <w:rFonts w:ascii="Times New Roman" w:hAnsi="Times New Roman" w:cs="Times New Roman"/>
          <w:sz w:val="28"/>
          <w:szCs w:val="28"/>
        </w:rPr>
        <w:t>ления проекта бюджета заказчиком готовится проект плана закупок, который необходимо увязать с мероприятиями государственных (муниципальных) программ по целям и результатам их реализации</w:t>
      </w:r>
      <w:r w:rsidR="00EA168B">
        <w:rPr>
          <w:rFonts w:ascii="Times New Roman" w:hAnsi="Times New Roman" w:cs="Times New Roman"/>
          <w:sz w:val="28"/>
          <w:szCs w:val="28"/>
        </w:rPr>
        <w:t xml:space="preserve"> на срок разработки проекта бюджета</w:t>
      </w:r>
      <w:r w:rsidR="00104E78">
        <w:rPr>
          <w:rFonts w:ascii="Times New Roman" w:hAnsi="Times New Roman" w:cs="Times New Roman"/>
          <w:sz w:val="28"/>
          <w:szCs w:val="28"/>
        </w:rPr>
        <w:t>.</w:t>
      </w:r>
    </w:p>
    <w:p w:rsidR="00104E78" w:rsidRDefault="00104E78" w:rsidP="00104E78">
      <w:pPr>
        <w:pStyle w:val="ConsPlusNormal"/>
        <w:ind w:firstLine="540"/>
        <w:jc w:val="both"/>
      </w:pPr>
      <w:r>
        <w:t>При этом абзацем четвертым п. 2 ст.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C17572" w:rsidRDefault="00104E78" w:rsidP="00104E78">
      <w:pPr>
        <w:pStyle w:val="ConsPlusNormal"/>
        <w:ind w:firstLine="540"/>
        <w:jc w:val="both"/>
      </w:pPr>
      <w:r>
        <w:t xml:space="preserve">В настоящее время действие данной нормы приостановлено Федеральным </w:t>
      </w:r>
      <w:hyperlink r:id="rId13" w:history="1">
        <w:r w:rsidRPr="0044253A">
          <w:t>законом</w:t>
        </w:r>
      </w:hyperlink>
      <w:r>
        <w:t xml:space="preserve"> от 30.03.2016 № 71-ФЗ. В 2016 году государственные программы субъектов РФ и муниципальные программы </w:t>
      </w:r>
      <w:hyperlink r:id="rId14" w:history="1">
        <w:r w:rsidRPr="0044253A">
          <w:t>приводятся</w:t>
        </w:r>
      </w:hyperlink>
      <w:r>
        <w:t xml:space="preserve"> в соответствие с законом (решением) о бюджете на 2016 год (на 2016 год и плановый период 2017 и 2018 годов) в случаях и в сроки, которые установлены соответственно законом субъекта РФ, муниципальным правовым актом представительного органа муниципального образования.</w:t>
      </w:r>
    </w:p>
    <w:p w:rsidR="0044253A" w:rsidRDefault="0044253A" w:rsidP="0044253A">
      <w:pPr>
        <w:pStyle w:val="ConsPlusNormal"/>
        <w:ind w:firstLine="540"/>
        <w:jc w:val="both"/>
      </w:pPr>
      <w:r w:rsidRPr="0044253A">
        <w:t>Закон</w:t>
      </w:r>
      <w:r>
        <w:t>ом</w:t>
      </w:r>
      <w:r w:rsidRPr="0044253A">
        <w:t xml:space="preserve"> Тульской области от 01.07.2016 № 50-ЗТО «О </w:t>
      </w:r>
      <w:r>
        <w:t>внесении изменений в закон Тульской области «О бюджетном процессе в Тульской области» (ст. 3) установлено</w:t>
      </w:r>
      <w:r w:rsidRPr="0044253A">
        <w:t xml:space="preserve">, что в 2016 году в случае несоответствия государственных программ Тульской области объемам бюджетных ассигнований на финансовое обеспечение реализации государственных программ Тульской области, утвержденных </w:t>
      </w:r>
      <w:hyperlink r:id="rId15" w:history="1">
        <w:r w:rsidRPr="0044253A">
          <w:t>Законом</w:t>
        </w:r>
      </w:hyperlink>
      <w:r w:rsidRPr="0044253A">
        <w:t xml:space="preserve"> Тульской о</w:t>
      </w:r>
      <w:r>
        <w:t>бласти от 14 декабря 2015 года №</w:t>
      </w:r>
      <w:r w:rsidRPr="0044253A">
        <w:t xml:space="preserve"> 2394-ЗТО "О бюджете Тульской области на 2016 год и на плановый период 2017 и 2018 годов", государственные программы Тульской области приводятся в соответствие с указанным </w:t>
      </w:r>
      <w:hyperlink r:id="rId16" w:history="1">
        <w:r w:rsidRPr="0044253A">
          <w:t>Законом</w:t>
        </w:r>
      </w:hyperlink>
      <w:r w:rsidRPr="0044253A">
        <w:t xml:space="preserve"> Тульской области в срок до 31 декабря 2016 года.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 xml:space="preserve">Отсутствие в бюджетном законодательстве норм о взаимосвязи корректировки государственных программ и бюджетных ассигнований, </w:t>
      </w:r>
      <w:r w:rsidRPr="001A73C3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законом о бюджете на их реализацию, в течение финансового года является на сегодняшний день одной из важных проблем.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Государственные программы до настоящего времени не полностью внедрены в бюджетный процесс, при составлении бюджета по-прежнему преобладает ведомственный подход планирования расходов, сохраняется первичность расходов по отношению к целям, задачам и ожидаемым результатам государственных программ.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С одной стороны, отсутствие правовых оснований для уточнения государственных программ в течение года затрудняет проведение оперативного мониторинга эффективности бюджетных расходов в разрезе мероприятий государственных программ, а также выработку решений по перераспределению объемов финансирования в пользу тех мероприятий, которые отвечают критериям наибольшей эффективности и обеспечивают ускоренное социально-экономическое развитие региона.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С другой стороны, необходимость частого уточнения объемов финансирования мероприятий государственных программ делает процесс их корректировки запутанным и фактически постоянным.</w:t>
      </w:r>
    </w:p>
    <w:p w:rsidR="001A73C3" w:rsidRPr="001A73C3" w:rsidRDefault="001A73C3" w:rsidP="001A73C3">
      <w:pPr>
        <w:pStyle w:val="ConsPlusNormal"/>
        <w:ind w:firstLine="709"/>
        <w:jc w:val="both"/>
      </w:pPr>
      <w:r w:rsidRPr="001A73C3">
        <w:t>В процессе реализации государственных программ значительное количество целевых показателей, которые отвечают за эффективность реализации государственных программ, составляются не вполне корректно: имеют место случаи, когда в отдельных государственных программах запланированные мероприятия не отвечают за достижение каких-либо показателей.</w:t>
      </w:r>
    </w:p>
    <w:p w:rsidR="001A73C3" w:rsidRPr="00972C1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Кроме того, при исполнении бюджета возникают ситуации с образованием переходящих остатков целевых средств, неисполненных в истекшем финансовом году в силу объективных причин. При планировании указанных остатков в следующем финансовом году и их отражения в бюджете возникает необходимость корректировки государственных программ в части отражения объемов ассигнований по остаткам уже в следующем финансовом году. При этом отсутствует возможность корректировки показателей государственных программ в истекшем году.</w:t>
      </w:r>
    </w:p>
    <w:p w:rsidR="0044253A" w:rsidRDefault="00EA168B" w:rsidP="0044253A">
      <w:pPr>
        <w:pStyle w:val="ConsPlusNormal"/>
        <w:ind w:firstLine="540"/>
        <w:jc w:val="both"/>
      </w:pPr>
      <w:r>
        <w:t xml:space="preserve">Из практики могу сказать, </w:t>
      </w:r>
      <w:r w:rsidR="0044253A">
        <w:t xml:space="preserve">что на момент </w:t>
      </w:r>
      <w:r>
        <w:t xml:space="preserve">принятия закона о бюджете региона на текущий год и плановый период государственные программы </w:t>
      </w:r>
      <w:r w:rsidR="001A73C3">
        <w:t xml:space="preserve">в основном </w:t>
      </w:r>
      <w:r>
        <w:t xml:space="preserve">не соответствуют бюджету по объемам финансирования. В лучшем случае имеются проекты паспортов государственных (муниципальных) программ. </w:t>
      </w:r>
      <w:r w:rsidR="007144A1">
        <w:t xml:space="preserve">При формировании плана закупок на 2017 год и плановый период 2018-2019 годов, </w:t>
      </w:r>
      <w:r>
        <w:t>программы, как уже упоминалось выше, будут приведены в соответствие с бюджетом не позднее трех месяцев со дня вступления его в силу (п.2 ст.179 БК РФ)</w:t>
      </w:r>
      <w:r w:rsidR="007144A1">
        <w:t>.</w:t>
      </w:r>
    </w:p>
    <w:p w:rsidR="007144A1" w:rsidRDefault="007144A1" w:rsidP="0044253A">
      <w:pPr>
        <w:pStyle w:val="ConsPlusNormal"/>
        <w:ind w:firstLine="540"/>
        <w:jc w:val="both"/>
      </w:pPr>
      <w:r>
        <w:t>Отсюда возникает логичный вопрос, какие цели и конечные результаты их реализации необходимо указывать в плане закупок, из действующих программ или их проектов</w:t>
      </w:r>
      <w:r w:rsidRPr="007144A1">
        <w:t xml:space="preserve">? </w:t>
      </w:r>
      <w:r w:rsidR="00221402">
        <w:t>Ведь в результате составления бюджетов финансирование мероприятий государственных (муниципальных) программ может быть существенно изменено.</w:t>
      </w:r>
    </w:p>
    <w:p w:rsidR="00221402" w:rsidRDefault="00221402" w:rsidP="0044253A">
      <w:pPr>
        <w:pStyle w:val="ConsPlusNormal"/>
        <w:ind w:firstLine="540"/>
        <w:jc w:val="both"/>
      </w:pPr>
      <w:r>
        <w:lastRenderedPageBreak/>
        <w:t>Аналогичная ситуация складывается с отражением в плане закупок объемов финансового обеспечения, предусмотренных в бюджете на осуществление закупок.</w:t>
      </w:r>
    </w:p>
    <w:p w:rsidR="00221402" w:rsidRDefault="00221402" w:rsidP="00221402">
      <w:pPr>
        <w:pStyle w:val="ConsPlusNormal"/>
        <w:ind w:firstLine="540"/>
        <w:jc w:val="both"/>
      </w:pPr>
      <w:r>
        <w:tab/>
        <w:t xml:space="preserve">В течение года в закон о бюджете могут неоднократно вноситься изменения. Кроме того, ч.3, ст. 217 БК РФ предусмотрены случаи, когда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бюджете. </w:t>
      </w:r>
    </w:p>
    <w:p w:rsidR="00221402" w:rsidRDefault="00221402" w:rsidP="00221402">
      <w:pPr>
        <w:pStyle w:val="ConsPlusNormal"/>
        <w:ind w:firstLine="540"/>
        <w:jc w:val="both"/>
      </w:pPr>
      <w:r>
        <w:t>Учитывая</w:t>
      </w:r>
      <w:r w:rsidR="00C932EF">
        <w:t xml:space="preserve"> все перечисленное выше, у заказчиков возникнут определенные сложности при поддержании плана закупок в актуальном состоянии, взаимоувязанным с документами стратегического и бюджетного планирования.</w:t>
      </w:r>
    </w:p>
    <w:p w:rsidR="00C932EF" w:rsidRDefault="00221402" w:rsidP="00C932EF">
      <w:pPr>
        <w:pStyle w:val="ConsPlusNormal"/>
        <w:ind w:firstLine="540"/>
        <w:jc w:val="both"/>
      </w:pPr>
      <w:r>
        <w:t xml:space="preserve"> </w:t>
      </w:r>
      <w:r w:rsidR="00C932EF">
        <w:t>При этом у заказчика всегда есть риски быть привлеченным в административной ответственности за несоответствие этих документов.</w:t>
      </w:r>
    </w:p>
    <w:p w:rsidR="00221402" w:rsidRDefault="001A73C3" w:rsidP="0044253A">
      <w:pPr>
        <w:pStyle w:val="ConsPlusNormal"/>
        <w:ind w:firstLine="540"/>
        <w:jc w:val="both"/>
      </w:pPr>
      <w:r>
        <w:t>Подводя итог ск</w:t>
      </w:r>
      <w:r w:rsidR="0088069A">
        <w:t>азанному выше, хочется отметить, что при формировании плана закупок на 2017-2019 годы контрактные службы и контрактные управляющие столкнутся со значительными трудностями с увязкой документов по планированию закупок с документами стратегического и бюджетного планирования. Учитывая значительные корректировки в течение финансового года сводной бюджетной росписи, и «отставания» по срокам корректировки государственных (муниципальных) программ в части финансового обеспечения на их реализацию и конечных показателей реализации, достоверность данных, отраженных в плане закупок, будет находиться на довольно низком уровне. Кроме того, разработка и сопровождение (актуализация плана закупок и плана-графика) потребует значительных трудовых и временных ресурсов, а также чет</w:t>
      </w:r>
      <w:r w:rsidR="00990DB3">
        <w:t xml:space="preserve">кого взаимодействия финансовой и </w:t>
      </w:r>
      <w:r w:rsidR="0088069A">
        <w:t>ко</w:t>
      </w:r>
      <w:r w:rsidR="00990DB3">
        <w:t>нтрактной служб заказчика.</w:t>
      </w:r>
      <w:r w:rsidR="0088069A">
        <w:t xml:space="preserve"> </w:t>
      </w:r>
    </w:p>
    <w:p w:rsidR="00990DB3" w:rsidRPr="007144A1" w:rsidRDefault="00990DB3" w:rsidP="0044253A">
      <w:pPr>
        <w:pStyle w:val="ConsPlusNormal"/>
        <w:ind w:firstLine="540"/>
        <w:jc w:val="both"/>
      </w:pPr>
    </w:p>
    <w:p w:rsidR="0078690C" w:rsidRPr="00972C13" w:rsidRDefault="0078690C" w:rsidP="00786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90C" w:rsidRPr="0097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31" w:rsidRDefault="00272231" w:rsidP="00104E78">
      <w:pPr>
        <w:spacing w:after="0" w:line="240" w:lineRule="auto"/>
      </w:pPr>
      <w:r>
        <w:separator/>
      </w:r>
    </w:p>
  </w:endnote>
  <w:endnote w:type="continuationSeparator" w:id="0">
    <w:p w:rsidR="00272231" w:rsidRDefault="00272231" w:rsidP="001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31" w:rsidRDefault="00272231" w:rsidP="00104E78">
      <w:pPr>
        <w:spacing w:after="0" w:line="240" w:lineRule="auto"/>
      </w:pPr>
      <w:r>
        <w:separator/>
      </w:r>
    </w:p>
  </w:footnote>
  <w:footnote w:type="continuationSeparator" w:id="0">
    <w:p w:rsidR="00272231" w:rsidRDefault="00272231" w:rsidP="0010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80"/>
    <w:rsid w:val="000576D6"/>
    <w:rsid w:val="000A7ECC"/>
    <w:rsid w:val="00104E78"/>
    <w:rsid w:val="001A73C3"/>
    <w:rsid w:val="00210B70"/>
    <w:rsid w:val="00221402"/>
    <w:rsid w:val="00247780"/>
    <w:rsid w:val="00272231"/>
    <w:rsid w:val="00277198"/>
    <w:rsid w:val="002B2C40"/>
    <w:rsid w:val="003933D1"/>
    <w:rsid w:val="0044253A"/>
    <w:rsid w:val="005A1D39"/>
    <w:rsid w:val="006E30F5"/>
    <w:rsid w:val="007144A1"/>
    <w:rsid w:val="00727E21"/>
    <w:rsid w:val="007512B2"/>
    <w:rsid w:val="0078690C"/>
    <w:rsid w:val="00795DF0"/>
    <w:rsid w:val="008543FB"/>
    <w:rsid w:val="0088069A"/>
    <w:rsid w:val="00893682"/>
    <w:rsid w:val="008A5E66"/>
    <w:rsid w:val="00972C13"/>
    <w:rsid w:val="00990DB3"/>
    <w:rsid w:val="00A17033"/>
    <w:rsid w:val="00A53B2C"/>
    <w:rsid w:val="00B66AC4"/>
    <w:rsid w:val="00BA2835"/>
    <w:rsid w:val="00C17572"/>
    <w:rsid w:val="00C333CC"/>
    <w:rsid w:val="00C932EF"/>
    <w:rsid w:val="00C9761A"/>
    <w:rsid w:val="00DA7C6C"/>
    <w:rsid w:val="00DC3BC0"/>
    <w:rsid w:val="00E52EE1"/>
    <w:rsid w:val="00EA168B"/>
    <w:rsid w:val="00F17691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8AB7-B0E8-400D-B0B4-5C057066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04E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4E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4E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72F5D751DEFBE6547ECEFB1491EE7E2A17AD6BD735745B231EE245CF53A30A8294152B62BD62D4Ca8L" TargetMode="External"/><Relationship Id="rId13" Type="http://schemas.openxmlformats.org/officeDocument/2006/relationships/hyperlink" Target="consultantplus://offline/ref=5408FBD3AA88A531FFCC918F85614D7D16D8CD60156C43D19C0A1E0B643C93BE95CD762D520D00E57Dj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E8EF94D81C89B0D7609B17B8AB97555DF117615595219A4DC91893CF1966E3D670A98DABDA8A5k2x3N" TargetMode="External"/><Relationship Id="rId12" Type="http://schemas.openxmlformats.org/officeDocument/2006/relationships/hyperlink" Target="consultantplus://offline/ref=E206E2BE06DABF6307AFC03172242C59AB0F763974065986451CC914461267075860BE57FDEEBB0Fm9a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827E80140EA582DC7B02E826A9EFC89135218358EDE5071E48D55288C7259zCs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06E2BE06DABF6307AFC03172242C59AB0F763974065986451CC914461267075860BE57FDEEBB0Cm9a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827E80140EA582DC7B02E826A9EFC89135218358EDE5071E48D55288C7259zCsAL" TargetMode="External"/><Relationship Id="rId10" Type="http://schemas.openxmlformats.org/officeDocument/2006/relationships/hyperlink" Target="consultantplus://offline/ref=E449139BC8767ADA19C6C71C66FD2E5CB18C13A9FB303DC8E389DA7FB26F7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9139BC8767ADA19C6C71C66FD2E5CB18215ABF63A3DC8E389DA7FB26F70K" TargetMode="External"/><Relationship Id="rId14" Type="http://schemas.openxmlformats.org/officeDocument/2006/relationships/hyperlink" Target="consultantplus://offline/ref=5408FBD3AA88A531FFCC918F85614D7D16D8CD60156C43D19C0A1E0B643C93BE95CD762D520D00E47D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9B9A-D05D-4734-AED4-52980F00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2016-08-31T05:47:00Z</cp:lastPrinted>
  <dcterms:created xsi:type="dcterms:W3CDTF">2016-10-31T14:23:00Z</dcterms:created>
  <dcterms:modified xsi:type="dcterms:W3CDTF">2016-10-31T14:23:00Z</dcterms:modified>
</cp:coreProperties>
</file>